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AD71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/>
        </w:rPr>
        <w:t>四川黄金股份有限公司2026年梭罗沟金矿重金属环境安全隐患整治方案编制项目招标公告（第二次）</w:t>
      </w:r>
    </w:p>
    <w:p w14:paraId="1A7C4485">
      <w:pPr>
        <w:pStyle w:val="2"/>
        <w:bidi w:val="0"/>
        <w:jc w:val="center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2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20"/>
          <w:highlight w:val="none"/>
          <w:lang w:val="en-US" w:eastAsia="zh-CN"/>
        </w:rPr>
        <w:t>第一章 项目概况</w:t>
      </w:r>
    </w:p>
    <w:p w14:paraId="02151B9A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项目名称：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【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四川黄金股份有限公司2026年梭罗沟金矿重金属环境安全隐患整治方案编制项目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】</w:t>
      </w:r>
      <w:bookmarkStart w:id="0" w:name="_GoBack"/>
      <w:bookmarkEnd w:id="0"/>
    </w:p>
    <w:p w14:paraId="19623250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项目类型：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【服务采购项目】</w:t>
      </w:r>
    </w:p>
    <w:p w14:paraId="083E2C5C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履约期限：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【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合同签订后60个工作日完成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】</w:t>
      </w:r>
    </w:p>
    <w:p w14:paraId="01B4FE65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项目预算：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【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45万元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】</w:t>
      </w:r>
    </w:p>
    <w:p w14:paraId="1D971057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资金来源：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【企业自筹】</w:t>
      </w:r>
    </w:p>
    <w:p w14:paraId="20B3E9FA">
      <w:pPr>
        <w:ind w:right="240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项目概况：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【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2025年7月，生态环境部、国家发展和改革委员会、科学技术部、工业和信息化部、财政部、自然资源部、水利部、海关总署、国家市场监督管理总局等九部门联合印发了《重金属环境安全隐患排查整治行动方案（2025—2030年）》（环固体〔2025〕51号），要求全面深入排查涉重金属环境安全隐患，建立问题清单，实施“一地一策”精准治理，到2030年显著提升重金属环境风险防控能力。</w:t>
      </w:r>
    </w:p>
    <w:p w14:paraId="64B6BC66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根据该方案及配套的《重金属环境安全隐患排查整治技术指南（试行）》（环办固体函〔2025〕283号）要求，为切实加强凉山州木里县梭罗沟金矿重金属污染防治工作，有效防控重金属环境风险，现开展本项目。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】</w:t>
      </w:r>
    </w:p>
    <w:p w14:paraId="37F412B9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项目地点：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【凉山州木里县梭罗沟金矿】</w:t>
      </w:r>
    </w:p>
    <w:p w14:paraId="79E6E543">
      <w:pPr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-SA"/>
        </w:rPr>
        <w:t>公示时间:</w:t>
      </w:r>
    </w:p>
    <w:p w14:paraId="5953274F">
      <w:pPr>
        <w:rPr>
          <w:rFonts w:hint="default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1.本项目以采购公告在资源e采阳光招采平台(https://www.scrgjc.com/portal/home)发布。</w:t>
      </w:r>
    </w:p>
    <w:p w14:paraId="49442397">
      <w:pP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2.采购文件获取:线上获取。</w:t>
      </w:r>
    </w:p>
    <w:p w14:paraId="1380EBF5">
      <w:pP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(1)获取时间:以资源e采平台公告的报名开始时间起通过平台获取文件，报名结束时间止(如报名结束后获取文件无效，视为报名未成功，不予参与本项目投标);</w:t>
      </w:r>
    </w:p>
    <w:p w14:paraId="286FF1B5">
      <w:pP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(2)获取流程:</w:t>
      </w:r>
    </w:p>
    <w:p w14:paraId="39A9D323">
      <w:pP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1.登录网址https://www.scrgjc.com.</w:t>
      </w:r>
    </w:p>
    <w:p w14:paraId="3FEF9B51">
      <w:pP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2.完成供应商注册并缴纳CA认证费用(800元/年):</w:t>
      </w:r>
    </w:p>
    <w:p w14:paraId="59721194"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3.对于已在网址注册并缴纳CA认证费用的供应商，点击《招标采购项目》可参与的项目报名参与本项目。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97B12C-3C39-4930-BD16-C23272EC40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09292D8-2E1E-40CC-AA4D-30C1D8B6DF5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4A5DB30-84F4-400A-B15A-D393A699DA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F77E3FB-FB95-49FA-9248-8B0608F88C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32BF1"/>
    <w:rsid w:val="0478069B"/>
    <w:rsid w:val="304F2F24"/>
    <w:rsid w:val="3B6E2CB0"/>
    <w:rsid w:val="4E676B79"/>
    <w:rsid w:val="5B61722B"/>
    <w:rsid w:val="5B9714D6"/>
    <w:rsid w:val="60092999"/>
    <w:rsid w:val="632B5D0A"/>
    <w:rsid w:val="68227149"/>
    <w:rsid w:val="76E0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718</Characters>
  <Lines>0</Lines>
  <Paragraphs>0</Paragraphs>
  <TotalTime>0</TotalTime>
  <ScaleCrop>false</ScaleCrop>
  <LinksUpToDate>false</LinksUpToDate>
  <CharactersWithSpaces>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2026-07-07T01:58:00Z</dcterms:created>
  <dc:creator>zhangtian</dc:creator>
  <cp:lastModifiedBy>Call.</cp:lastModifiedBy>
  <dcterms:modified xsi:type="dcterms:W3CDTF">2026-09-20T01:55:10Z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eyJoZGlkIjoiOGU3M2FlZGNiZGVmNDRhOWZlMzZmNzRmZDY1OTZjNWQiLCJ1c2VySWQiOiIyMzM0ODc2ODcifQ==</vt:lpwstr>
  </property>
  <property fmtid="{D5CDD505-2E9C-101B-9397-08002B2CF9AE}" pid="4" name="ICV">
    <vt:lpwstr>23E72F29D1184F9BA2B1748BB75F6498_12</vt:lpwstr>
  </property>
</Properties>
</file>