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0107B8">
      <w:pPr>
        <w:pStyle w:val="2"/>
        <w:numPr>
          <w:ilvl w:val="0"/>
          <w:numId w:val="0"/>
        </w:numPr>
        <w:overflowPunct w:val="0"/>
        <w:topLinePunct/>
        <w:autoSpaceDE/>
        <w:autoSpaceDN/>
        <w:snapToGrid/>
        <w:jc w:val="center"/>
        <w:rPr>
          <w:rFonts w:hint="eastAsia" w:ascii="宋体" w:hAnsi="宋体" w:eastAsia="宋体" w:cs="宋体"/>
          <w:b/>
          <w:i w:val="0"/>
          <w:color w:val="auto"/>
          <w:sz w:val="44"/>
          <w:szCs w:val="44"/>
          <w:lang w:eastAsia="zh-CN"/>
        </w:rPr>
      </w:pPr>
      <w:r>
        <w:rPr>
          <w:rFonts w:hint="eastAsia" w:ascii="宋体" w:hAnsi="宋体" w:eastAsia="宋体" w:cs="宋体"/>
          <w:b/>
          <w:i w:val="0"/>
          <w:color w:val="auto"/>
          <w:sz w:val="44"/>
          <w:szCs w:val="44"/>
          <w:lang w:val="en-US" w:eastAsia="zh-CN"/>
        </w:rPr>
        <w:t>四川省会理市小黑箐离子型稀土矿调查评价稀土氧化物分析测试项目</w:t>
      </w:r>
    </w:p>
    <w:p w14:paraId="1B4AB099">
      <w:pPr>
        <w:pStyle w:val="2"/>
        <w:overflowPunct w:val="0"/>
        <w:topLinePunct/>
        <w:autoSpaceDE/>
        <w:autoSpaceDN/>
        <w:bidi w:val="0"/>
        <w:snapToGrid/>
        <w:rPr>
          <w:rFonts w:hint="eastAsia"/>
        </w:rPr>
      </w:pPr>
    </w:p>
    <w:p w14:paraId="2F6C980D">
      <w:pPr>
        <w:pStyle w:val="2"/>
        <w:numPr>
          <w:ilvl w:val="0"/>
          <w:numId w:val="1"/>
        </w:numPr>
        <w:overflowPunct w:val="0"/>
        <w:topLinePunct/>
        <w:autoSpaceDE/>
        <w:autoSpaceDN/>
        <w:snapToGrid/>
        <w:ind w:left="0" w:leftChars="0" w:firstLine="616" w:firstLineChars="0"/>
        <w:rPr>
          <w:b/>
          <w:i w:val="0"/>
          <w:color w:val="auto"/>
          <w:spacing wpsCustomData:val="-6" w:val="1"/>
        </w:rPr>
      </w:pPr>
      <mc:AlternateContent>
        <mc:Choice Requires="wpsCustomData">
          <wpsCustomData:docfieldStart id="0" docfieldname="正文" hidden="0" print="1" readonly="0" index="54"/>
        </mc:Choice>
      </mc:AlternateContent>
      <w:r>
        <w:rPr>
          <w:b/>
          <w:i w:val="0"/>
          <w:color w:val="auto"/>
          <w:spacing wpsCustomData:val="-6" w:val="1"/>
        </w:rPr>
        <w:t>项目名称：</w:t>
      </w:r>
      <w:r>
        <w:rPr>
          <w:rFonts w:hint="eastAsia"/>
          <w:b/>
          <w:i w:val="0"/>
          <w:color w:val="auto"/>
          <w:spacing wpsCustomData:val="-6" w:val="1"/>
          <w:lang w:val="en-US" w:eastAsia="zh-CN"/>
        </w:rPr>
        <w:t>四川省会理市小黑箐离子型稀土矿调查评价稀土氧化物分析测试项目</w:t>
      </w:r>
    </w:p>
    <w:p w14:paraId="3E32455A">
      <w:pPr>
        <w:pStyle w:val="2"/>
        <w:numPr>
          <w:ilvl w:val="0"/>
          <w:numId w:val="1"/>
        </w:numPr>
        <w:overflowPunct w:val="0"/>
        <w:topLinePunct/>
        <w:autoSpaceDE/>
        <w:autoSpaceDN/>
        <w:snapToGrid/>
        <w:ind w:left="0" w:leftChars="0" w:firstLine="616" w:firstLineChars="0"/>
        <w:rPr>
          <w:b/>
          <w:i w:val="0"/>
          <w:color w:val="auto"/>
        </w:rPr>
      </w:pPr>
      <w:r>
        <w:rPr>
          <w:b/>
          <w:i w:val="0"/>
          <w:color w:val="auto"/>
        </w:rPr>
        <w:t>项目编号：SCRG-FW-DKJT-202609-000</w:t>
      </w:r>
      <w:r>
        <w:rPr>
          <w:rFonts w:hint="eastAsia"/>
          <w:b/>
          <w:i w:val="0"/>
          <w:color w:val="auto"/>
          <w:lang w:val="en-US" w:eastAsia="zh-CN"/>
        </w:rPr>
        <w:t>35</w:t>
      </w:r>
      <w:bookmarkStart w:id="0" w:name="_GoBack"/>
      <w:bookmarkEnd w:id="0"/>
    </w:p>
    <w:p w14:paraId="0E6493E1">
      <w:pPr>
        <w:pStyle w:val="2"/>
        <w:numPr>
          <w:ilvl w:val="0"/>
          <w:numId w:val="1"/>
        </w:numPr>
        <w:overflowPunct w:val="0"/>
        <w:topLinePunct/>
        <w:autoSpaceDE/>
        <w:autoSpaceDN/>
        <w:snapToGrid/>
        <w:ind w:left="0" w:leftChars="0" w:firstLine="616" w:firstLineChars="0"/>
        <w:rPr>
          <w:b/>
          <w:i w:val="0"/>
          <w:color w:val="auto"/>
        </w:rPr>
      </w:pPr>
      <w:r>
        <w:rPr>
          <w:b/>
          <w:i w:val="0"/>
          <w:color w:val="auto"/>
        </w:rPr>
        <w:t>评审情况：</w:t>
      </w:r>
    </w:p>
    <w:p w14:paraId="02C489BA">
      <w:pPr>
        <w:pStyle w:val="2"/>
        <w:widowControl/>
        <w:pBdr>
          <w:top w:val="none" w:color="auto" w:sz="0" w:space="0"/>
          <w:left w:val="none" w:color="auto" w:sz="0" w:space="0"/>
          <w:bottom w:val="none" w:color="auto" w:sz="0" w:space="0"/>
          <w:right w:val="none" w:color="auto" w:sz="0" w:space="0"/>
        </w:pBdr>
        <w:overflowPunct w:val="0"/>
        <w:topLinePunct/>
        <w:autoSpaceDE/>
        <w:autoSpaceDN/>
        <w:snapToGrid/>
        <w:rPr>
          <w:rFonts w:hint="default" w:cs="Times New Roman"/>
          <w:b w:val="0"/>
          <w:i w:val="0"/>
          <w:color w:val="auto"/>
          <w:lang w:val="en-US" w:eastAsia="zh-CN"/>
        </w:rPr>
      </w:pPr>
      <w:r>
        <w:rPr>
          <w:rFonts w:hint="eastAsia" w:cs="Times New Roman"/>
          <w:b w:val="0"/>
          <w:i w:val="0"/>
          <w:color w:val="auto"/>
          <w:lang w:val="en-US" w:eastAsia="zh-CN"/>
        </w:rPr>
        <w:t>成交人：四川省第八地质大队</w:t>
      </w:r>
    </w:p>
    <w:p w14:paraId="69C7F1BB">
      <w:pPr>
        <w:pStyle w:val="2"/>
        <w:widowControl/>
        <w:pBdr>
          <w:top w:val="none" w:color="auto" w:sz="0" w:space="0"/>
          <w:left w:val="none" w:color="auto" w:sz="0" w:space="0"/>
          <w:bottom w:val="none" w:color="auto" w:sz="0" w:space="0"/>
          <w:right w:val="none" w:color="auto" w:sz="0" w:space="0"/>
        </w:pBdr>
        <w:overflowPunct w:val="0"/>
        <w:topLinePunct/>
        <w:autoSpaceDE/>
        <w:autoSpaceDN/>
        <w:snapToGrid/>
        <w:rPr>
          <w:rFonts w:hint="eastAsia" w:cs="Times New Roman"/>
          <w:b w:val="0"/>
          <w:i w:val="0"/>
          <w:color w:val="auto"/>
          <w:lang w:val="en-US" w:eastAsia="zh-CN"/>
        </w:rPr>
      </w:pPr>
      <w:r>
        <w:rPr>
          <w:rFonts w:hint="eastAsia" w:cs="Times New Roman"/>
          <w:b w:val="0"/>
          <w:i w:val="0"/>
          <w:color w:val="auto"/>
          <w:lang w:val="en-US" w:eastAsia="zh-CN"/>
        </w:rPr>
        <w:t>第二成交候选人：四川资源攀西检测有限公司</w:t>
      </w:r>
    </w:p>
    <w:p w14:paraId="75CE6073">
      <w:pPr>
        <w:pStyle w:val="2"/>
        <w:widowControl/>
        <w:pBdr>
          <w:top w:val="none" w:color="auto" w:sz="0" w:space="0"/>
          <w:left w:val="none" w:color="auto" w:sz="0" w:space="0"/>
          <w:bottom w:val="none" w:color="auto" w:sz="0" w:space="0"/>
          <w:right w:val="none" w:color="auto" w:sz="0" w:space="0"/>
        </w:pBdr>
        <w:overflowPunct w:val="0"/>
        <w:topLinePunct/>
        <w:autoSpaceDE/>
        <w:autoSpaceDN/>
        <w:snapToGrid/>
        <w:rPr>
          <w:rFonts w:hint="default" w:cs="Times New Roman"/>
          <w:b w:val="0"/>
          <w:i w:val="0"/>
          <w:color w:val="auto"/>
          <w:lang w:val="en-US" w:eastAsia="zh-CN"/>
        </w:rPr>
      </w:pPr>
      <w:r>
        <w:rPr>
          <w:rFonts w:hint="eastAsia" w:cs="Times New Roman"/>
          <w:b w:val="0"/>
          <w:i w:val="0"/>
          <w:color w:val="auto"/>
          <w:lang w:val="en-US" w:eastAsia="zh-CN"/>
        </w:rPr>
        <w:t>第三成交候选人：四川攀鑫冶金测试技术有限责任公司</w:t>
      </w:r>
    </w:p>
    <w:p w14:paraId="0F6FFCE8">
      <w:pPr>
        <w:pStyle w:val="2"/>
        <w:numPr>
          <w:ilvl w:val="0"/>
          <w:numId w:val="1"/>
        </w:numPr>
        <w:overflowPunct w:val="0"/>
        <w:topLinePunct/>
        <w:autoSpaceDE/>
        <w:autoSpaceDN/>
        <w:snapToGrid/>
        <w:ind w:left="0" w:leftChars="0" w:firstLine="616" w:firstLineChars="0"/>
        <w:rPr>
          <w:b/>
          <w:i w:val="0"/>
          <w:color w:val="auto"/>
        </w:rPr>
      </w:pPr>
      <w:r>
        <w:rPr>
          <w:b/>
          <w:i w:val="0"/>
          <w:color w:val="auto"/>
        </w:rPr>
        <w:t>公告期限：</w:t>
      </w:r>
      <w:r>
        <w:rPr>
          <w:i w:val="0"/>
          <w:color w:val="auto"/>
        </w:rPr>
        <w:t>自本公告发布之日起1个工作日。</w:t>
      </w:r>
    </w:p>
    <w:p w14:paraId="4857FC78">
      <w:pPr>
        <w:pStyle w:val="2"/>
        <w:numPr>
          <w:ilvl w:val="0"/>
          <w:numId w:val="1"/>
        </w:numPr>
        <w:overflowPunct w:val="0"/>
        <w:topLinePunct/>
        <w:autoSpaceDE/>
        <w:autoSpaceDN/>
        <w:snapToGrid/>
        <w:ind w:left="0" w:leftChars="0" w:firstLine="616" w:firstLineChars="0"/>
        <w:rPr>
          <w:b/>
          <w:i w:val="0"/>
          <w:color w:val="auto"/>
        </w:rPr>
      </w:pPr>
      <w:r>
        <w:rPr>
          <w:b/>
          <w:i w:val="0"/>
          <w:color w:val="auto"/>
        </w:rPr>
        <w:t>联系方式：</w:t>
      </w:r>
    </w:p>
    <w:p w14:paraId="3E54D783">
      <w:pPr>
        <w:pStyle w:val="2"/>
        <w:rPr>
          <w:rFonts w:hint="default"/>
          <w:lang w:val="en-US" w:eastAsia="zh-CN"/>
        </w:rPr>
      </w:pPr>
      <w:r>
        <w:rPr>
          <w:rFonts w:hint="eastAsia"/>
          <w:lang w:val="en-US" w:eastAsia="zh-CN"/>
        </w:rPr>
        <w:t>采购人：四川省地质矿产（集团）有限公司</w:t>
      </w:r>
    </w:p>
    <w:p w14:paraId="56194046">
      <w:pPr>
        <w:numPr>
          <w:ilvl w:val="0"/>
          <w:numId w:val="0"/>
        </w:numPr>
        <w:spacing w:line="560" w:lineRule="exact"/>
        <w:ind w:firstLine="616" w:firstLineChars="200"/>
      </w:pPr>
      <w:r>
        <w:rPr>
          <w:rFonts w:hint="eastAsia"/>
          <w:lang w:val="en-US" w:eastAsia="zh-CN"/>
        </w:rPr>
        <w:t>地    址：</w:t>
      </w:r>
      <w:r>
        <w:rPr>
          <w:rFonts w:hint="eastAsia" w:ascii="仿宋_GB2312" w:hAnsi="仿宋_GB2312" w:eastAsia="仿宋_GB2312" w:cs="Times New Roman"/>
          <w:spacing w:val="-6"/>
          <w:kern w:val="2"/>
          <w:sz w:val="32"/>
          <w:szCs w:val="32"/>
          <w:lang w:val="en-US" w:eastAsia="zh-CN" w:bidi="ar-SA"/>
        </w:rPr>
        <w:t>成都市青羊区鼓楼北二街24号四川省地矿集团</w:t>
      </w:r>
    </w:p>
    <w:p w14:paraId="297F1053">
      <w:pPr>
        <w:pStyle w:val="2"/>
        <w:rPr>
          <w:rFonts w:hint="default"/>
          <w:lang w:val="en-US" w:eastAsia="zh-CN"/>
        </w:rPr>
      </w:pPr>
      <w:r>
        <w:rPr>
          <w:rFonts w:hint="eastAsia"/>
          <w:lang w:val="en-US" w:eastAsia="zh-CN"/>
        </w:rPr>
        <w:t>联 系 人：</w:t>
      </w:r>
      <w:r>
        <w:rPr>
          <w:rFonts w:hint="eastAsia" w:ascii="宋体" w:hAnsi="宋体" w:cs="宋体"/>
          <w:color w:val="auto"/>
          <w:highlight w:val="none"/>
          <w:lang w:val="en-US" w:eastAsia="zh-CN"/>
        </w:rPr>
        <w:t>冯先生</w:t>
      </w:r>
    </w:p>
    <w:p w14:paraId="3AA3ABC2">
      <w:pPr>
        <w:pStyle w:val="2"/>
        <w:rPr>
          <w:rFonts w:hint="eastAsia" w:ascii="宋体" w:hAnsi="宋体" w:eastAsia="宋体" w:cs="宋体"/>
          <w:color w:val="auto"/>
          <w:szCs w:val="24"/>
          <w:highlight w:val="none"/>
          <w:u w:val="none"/>
        </w:rPr>
      </w:pPr>
      <w:r>
        <w:rPr>
          <w:rFonts w:hint="eastAsia"/>
          <w:lang w:val="en-US" w:eastAsia="zh-CN"/>
        </w:rPr>
        <w:t>电    话：</w:t>
      </w:r>
      <w:r>
        <w:rPr>
          <w:rFonts w:hint="eastAsia" w:ascii="宋体" w:hAnsi="宋体" w:cs="宋体"/>
          <w:color w:val="auto"/>
          <w:highlight w:val="none"/>
          <w:lang w:val="en-US" w:eastAsia="zh-CN"/>
        </w:rPr>
        <w:t>13982234102</w:t>
      </w:r>
      <w:r>
        <w:rPr>
          <w:rFonts w:hint="eastAsia" w:ascii="宋体" w:hAnsi="宋体" w:eastAsia="宋体" w:cs="宋体"/>
          <w:color w:val="auto"/>
          <w:szCs w:val="24"/>
          <w:highlight w:val="none"/>
          <w:u w:val="none"/>
        </w:rPr>
        <w:t xml:space="preserve"> </w:t>
      </w:r>
    </w:p>
    <w:p w14:paraId="2582C3BF">
      <w:pPr>
        <w:rPr>
          <w:rFonts w:hint="default"/>
          <w:lang w:val="en-US" w:eastAsia="zh-CN"/>
        </w:rPr>
      </w:pPr>
    </w:p>
    <mc:AlternateContent>
      <mc:Choice Requires="wpsCustomData">
        <wpsCustomData:docfieldEnd id="0"/>
      </mc:Choice>
    </mc:AlternateContent>
    <w:p w14:paraId="0D157209">
      <w:pPr>
        <w:numPr>
          <w:ilvl w:val="0"/>
          <w:numId w:val="0"/>
        </w:numPr>
        <w:spacing w:line="560" w:lineRule="exact"/>
        <w:ind w:firstLine="616" w:firstLineChars="200"/>
      </w:pPr>
    </w:p>
    <w:sectPr>
      <w:footerReference r:id="rId5" w:type="default"/>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方正舒体"/>
    <w:panose1 w:val="02000000000000000000"/>
    <w:charset w:val="86"/>
    <w:family w:val="auto"/>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34D315">
    <w:pPr>
      <w:pStyle w:val="3"/>
      <w:wordWrap w:val="0"/>
      <w:spacing w:line="473" w:lineRule="auto"/>
      <w:ind w:right="308" w:rightChars="100"/>
      <w:jc w:val="right"/>
      <w:rPr>
        <w:rFonts w:hint="eastAsia" w:ascii="楷体_GB2312" w:eastAsia="楷体_GB2312"/>
        <w:sz w:val="28"/>
      </w:rPr>
    </w:pPr>
    <w:r>
      <w:rPr>
        <w:rStyle w:val="7"/>
        <w:rFonts w:hint="eastAsia" w:ascii="宋体" w:hAnsi="宋体" w:eastAsia="宋体"/>
        <w:sz w:val="28"/>
      </w:rPr>
      <w:t xml:space="preserve">— </w:t>
    </w:r>
    <w:r>
      <w:rPr>
        <w:rFonts w:hint="eastAsia" w:ascii="宋体" w:hAnsi="宋体" w:eastAsia="宋体"/>
        <w:sz w:val="28"/>
      </w:rPr>
      <w:fldChar w:fldCharType="begin"/>
    </w:r>
    <w:r>
      <w:rPr>
        <w:rStyle w:val="7"/>
        <w:rFonts w:hint="eastAsia" w:ascii="宋体" w:hAnsi="宋体" w:eastAsia="宋体"/>
        <w:sz w:val="28"/>
      </w:rPr>
      <w:instrText xml:space="preserve"> PAGE </w:instrText>
    </w:r>
    <w:r>
      <w:rPr>
        <w:rFonts w:hint="eastAsia" w:ascii="宋体" w:hAnsi="宋体" w:eastAsia="宋体"/>
        <w:sz w:val="28"/>
      </w:rPr>
      <w:fldChar w:fldCharType="separate"/>
    </w:r>
    <w:r>
      <w:rPr>
        <w:rStyle w:val="7"/>
        <w:rFonts w:ascii="宋体" w:hAnsi="宋体" w:eastAsia="宋体"/>
        <w:sz w:val="28"/>
      </w:rPr>
      <w:t>1</w:t>
    </w:r>
    <w:r>
      <w:rPr>
        <w:rFonts w:hint="eastAsia" w:ascii="宋体" w:hAnsi="宋体" w:eastAsia="宋体"/>
        <w:sz w:val="28"/>
      </w:rPr>
      <w:fldChar w:fldCharType="end"/>
    </w:r>
    <w:r>
      <w:rPr>
        <w:rFonts w:hint="eastAsia" w:ascii="宋体" w:hAnsi="宋体" w:eastAsia="宋体"/>
        <w:sz w:val="28"/>
      </w:rPr>
      <w:t xml:space="preserve"> </w:t>
    </w:r>
    <w:r>
      <w:rPr>
        <w:rStyle w:val="7"/>
        <w:rFonts w:hint="eastAsia" w:ascii="宋体" w:hAnsi="宋体" w:eastAsia="宋体"/>
        <w:sz w:val="2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E197B31"/>
    <w:multiLevelType w:val="singleLevel"/>
    <w:tmpl w:val="4E197B31"/>
    <w:lvl w:ilvl="0" w:tentative="0">
      <w:start w:val="1"/>
      <w:numFmt w:val="chineseCounting"/>
      <w:suff w:val="nothing"/>
      <w:lvlText w:val="%1、"/>
      <w:lvlJc w:val="left"/>
      <w:pPr>
        <w:ind w:left="0" w:firstLine="616"/>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641478F"/>
    <w:rsid w:val="0AD0758B"/>
    <w:rsid w:val="0BBF055E"/>
    <w:rsid w:val="1190415C"/>
    <w:rsid w:val="1F9C7C43"/>
    <w:rsid w:val="51545700"/>
    <w:rsid w:val="569E09BA"/>
    <w:rsid w:val="764147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240" w:lineRule="auto"/>
      <w:jc w:val="both"/>
    </w:pPr>
    <w:rPr>
      <w:rFonts w:ascii="仿宋_GB2312" w:hAnsi="仿宋_GB2312" w:eastAsia="仿宋_GB2312" w:cs="Times New Roman"/>
      <w:spacing w:val="-6"/>
      <w:kern w:val="2"/>
      <w:sz w:val="32"/>
      <w:szCs w:val="32"/>
      <w:lang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spacing w:line="560" w:lineRule="exact"/>
      <w:ind w:firstLine="630" w:firstLineChars="200"/>
    </w:pPr>
    <w:rPr>
      <w:rFonts w:ascii="仿宋_GB2312" w:hAnsi="仿宋_GB2312" w:eastAsia="仿宋_GB2312" w:cs="Times New Roman"/>
      <w:spacing w:val="-6"/>
      <w:sz w:val="32"/>
    </w:rPr>
  </w:style>
  <w:style w:type="paragraph" w:styleId="3">
    <w:name w:val="footer"/>
    <w:basedOn w:val="1"/>
    <w:qFormat/>
    <w:uiPriority w:val="99"/>
    <w:pPr>
      <w:tabs>
        <w:tab w:val="center" w:pos="4153"/>
        <w:tab w:val="right" w:pos="8306"/>
      </w:tabs>
      <w:snapToGrid w:val="0"/>
      <w:jc w:val="left"/>
    </w:pPr>
    <w:rPr>
      <w:sz w:val="18"/>
      <w:szCs w:val="20"/>
    </w:rPr>
  </w:style>
  <w:style w:type="paragraph" w:styleId="4">
    <w:name w:val="Title"/>
    <w:qFormat/>
    <w:uiPriority w:val="0"/>
    <w:pPr>
      <w:spacing w:line="720" w:lineRule="exact"/>
      <w:jc w:val="center"/>
      <w:outlineLvl w:val="0"/>
    </w:pPr>
    <w:rPr>
      <w:rFonts w:ascii="方正小标宋简体" w:hAnsi="方正小标宋简体" w:eastAsia="方正小标宋简体" w:cs="Times New Roman"/>
      <w:sz w:val="44"/>
      <w:szCs w:val="44"/>
    </w:rPr>
  </w:style>
  <w:style w:type="character" w:styleId="7">
    <w:name w:val="page number"/>
    <w:basedOn w:val="6"/>
    <w:qFormat/>
    <w:uiPriority w:val="0"/>
    <w:rPr>
      <w:rFonts w:ascii="Times New Roman" w:hAnsi="Times New Roman" w:eastAsia="宋体" w:cs="Times New Roman"/>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210</Words>
  <Characters>245</Characters>
  <Lines>0</Lines>
  <Paragraphs>0</Paragraphs>
  <TotalTime>1</TotalTime>
  <ScaleCrop>false</ScaleCrop>
  <LinksUpToDate>false</LinksUpToDate>
  <CharactersWithSpaces>256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2026-08-17T07:39:00Z</dcterms:created>
  <dc:creator>.</dc:creator>
  <cp:lastModifiedBy>.</cp:lastModifiedBy>
  <dcterms:modified xsi:type="dcterms:W3CDTF">2026-09-14T02:00:18Z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00D96F52F2AE4FD08304F6F0EDC8820D_11</vt:lpwstr>
  </property>
  <property fmtid="{D5CDD505-2E9C-101B-9397-08002B2CF9AE}" pid="4" name="KSOTemplateDocerSaveRecord">
    <vt:lpwstr>eyJoZGlkIjoiZjcwNmJlZGViOTQxZjc3YjRhNzcwMzI1N2JmOWIyNjAiLCJ1c2VySWQiOiI0NDU5MDc0NjIifQ==</vt:lpwstr>
  </property>
</Properties>
</file>